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70" w:rsidRPr="00663C88" w:rsidRDefault="00241B70" w:rsidP="00CA2017">
      <w:pPr>
        <w:autoSpaceDE w:val="0"/>
        <w:autoSpaceDN w:val="0"/>
        <w:adjustRightInd w:val="0"/>
        <w:spacing w:after="0"/>
        <w:jc w:val="center"/>
        <w:rPr>
          <w:rFonts w:ascii="Times New Roman" w:hAnsi="Times New Roman"/>
          <w:b/>
          <w:bCs/>
          <w:i/>
          <w:color w:val="000000"/>
          <w:sz w:val="28"/>
          <w:szCs w:val="28"/>
          <w:u w:val="single"/>
        </w:rPr>
      </w:pPr>
      <w:r w:rsidRPr="00663C88">
        <w:rPr>
          <w:rFonts w:ascii="Times New Roman" w:hAnsi="Times New Roman"/>
          <w:b/>
          <w:bCs/>
          <w:i/>
          <w:color w:val="000000"/>
          <w:sz w:val="28"/>
          <w:szCs w:val="28"/>
          <w:u w:val="single"/>
        </w:rPr>
        <w:t>S T A N O V Y</w:t>
      </w:r>
    </w:p>
    <w:p w:rsidR="00241B70" w:rsidRPr="00663C88" w:rsidRDefault="00241B70" w:rsidP="00CA2017">
      <w:pPr>
        <w:autoSpaceDE w:val="0"/>
        <w:autoSpaceDN w:val="0"/>
        <w:adjustRightInd w:val="0"/>
        <w:spacing w:after="0"/>
        <w:jc w:val="center"/>
        <w:rPr>
          <w:rFonts w:ascii="Times New Roman" w:hAnsi="Times New Roman"/>
          <w:b/>
          <w:i/>
          <w:iCs/>
          <w:color w:val="000000"/>
          <w:sz w:val="28"/>
          <w:szCs w:val="28"/>
          <w:u w:val="single"/>
        </w:rPr>
      </w:pPr>
      <w:r w:rsidRPr="00663C88">
        <w:rPr>
          <w:rFonts w:ascii="Times New Roman" w:hAnsi="Times New Roman"/>
          <w:b/>
          <w:i/>
          <w:iCs/>
          <w:color w:val="000000"/>
          <w:sz w:val="28"/>
          <w:szCs w:val="28"/>
          <w:u w:val="single"/>
        </w:rPr>
        <w:t>POZEMKOVÉHO SPOLOČENSTVA obce Medzibrodie nad Oravou</w:t>
      </w:r>
    </w:p>
    <w:p w:rsidR="00241B70" w:rsidRPr="00663C88" w:rsidRDefault="00241B70" w:rsidP="00CA2017">
      <w:pPr>
        <w:autoSpaceDE w:val="0"/>
        <w:autoSpaceDN w:val="0"/>
        <w:adjustRightInd w:val="0"/>
        <w:spacing w:after="0"/>
        <w:jc w:val="center"/>
        <w:rPr>
          <w:rFonts w:ascii="Times New Roman" w:hAnsi="Times New Roman"/>
          <w:b/>
          <w:bCs/>
          <w:color w:val="000000"/>
          <w:sz w:val="28"/>
          <w:szCs w:val="28"/>
        </w:rPr>
      </w:pPr>
      <w:r w:rsidRPr="00663C88">
        <w:rPr>
          <w:rFonts w:ascii="Times New Roman" w:hAnsi="Times New Roman"/>
          <w:b/>
          <w:i/>
          <w:iCs/>
          <w:color w:val="000000"/>
          <w:sz w:val="28"/>
          <w:szCs w:val="28"/>
          <w:u w:val="single"/>
        </w:rPr>
        <w:t>Január 2014</w:t>
      </w: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PREAMBULA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Pozemkové spoločenstvo obce  Medzibrodie</w:t>
      </w:r>
      <w:bookmarkStart w:id="0" w:name="_GoBack"/>
      <w:bookmarkEnd w:id="0"/>
      <w:r w:rsidRPr="00AA7D1A">
        <w:rPr>
          <w:rFonts w:ascii="Times New Roman" w:hAnsi="Times New Roman"/>
          <w:color w:val="000000"/>
          <w:sz w:val="24"/>
          <w:szCs w:val="24"/>
        </w:rPr>
        <w:t xml:space="preserve"> nad Oravou je spoločenstvom vlastníkov podielov spoločnej nehnuteľnosti na základe zmluvy o založení pozemkového spoločenstva a následným zapísaním do registra pozemkových spoločenstiev pod názvom: POZEMKOVÉ SPOLOČENSTVO obce Medzibrodie nad Oravou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Pozemkové spoločenstvo voči tretím osobám vystupuje ako právnická osoba.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Sídlo pozemkového spoločenstva je Obecný úrad Medzibrodie nad Oravou č. 122</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(4) Pozemkové spoločenstvo vykonáva hospodárenie spoločnými nehnuteľnosťami spočívajúce v prenájme spoločných nehnuteľností za účelom hospodárenia s lesmi, uzatvára nájomné zmluvy na hospodársku činnosť, zmluvy so Slovenským pozemkovým fondom, prípadne iné zmluvy.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(5) Činnosť pozemkového spoločenstva je vymedzená platnými legislatívnymi predpismi SR, ktoré upravujú činnosť pozemkových spoločenstiev, zákonom o lesoch, a ďalšími právnymi predpismi upravujúcimi lesný, poľnohospodársky a pasienkový fond.</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 xml:space="preserve"> (6) Deň vzniku pozemkového spoločenstva : s právnou subjektivitou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18. november 2008</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(7) Pozemkové spoločenstvo je založené na dobu neurčitú.</w:t>
      </w:r>
    </w:p>
    <w:p w:rsidR="00241B70" w:rsidRPr="00AA7D1A" w:rsidRDefault="00241B70" w:rsidP="00CA2017">
      <w:pPr>
        <w:jc w:val="both"/>
        <w:rPr>
          <w:rFonts w:ascii="Times New Roman" w:hAnsi="Times New Roman"/>
          <w:color w:val="000000"/>
          <w:sz w:val="24"/>
          <w:szCs w:val="24"/>
        </w:rPr>
      </w:pPr>
      <w:r w:rsidRPr="00AA7D1A">
        <w:rPr>
          <w:rFonts w:ascii="Times New Roman" w:hAnsi="Times New Roman"/>
          <w:color w:val="000000"/>
          <w:sz w:val="24"/>
          <w:szCs w:val="24"/>
        </w:rPr>
        <w:t xml:space="preserve">(8) upravené  v zmysle </w:t>
      </w:r>
      <w:r w:rsidRPr="00AA7D1A">
        <w:rPr>
          <w:rFonts w:ascii="Times New Roman" w:hAnsi="Times New Roman"/>
          <w:sz w:val="24"/>
          <w:szCs w:val="24"/>
        </w:rPr>
        <w:t>zákona NR SR č. 97/2013 Z.z. o pozemkových spoločenstvách (ďalej len „zákon o pozemkových spoločenstvách“),</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1</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Účel, pôsobnosť a ciele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Cieľom pozemkového spoločenstva je zabezpečiť reálny výkon vlastníckych  a užívateľských práv členov pozemkového spoločenstva a ich právnych zástupcov k predmetu ich vlastníctva a k majetku združenému podľa spoluvlastníckych podielov. Pozemkové spoločenstvo vykonáva svoju činnosť na území Slovenskej republiky, a to v katastrálnom území Medzibrodie nad Oravou, Vyšný Kubín a Jasenová, okr. Dolný Kubín</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2</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Predmet činnosti a majetok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Pozemkové spoločenstvo je právnická osoba, ktorá zastupuje svojich členov vo vzťahu k iným právnickým subjektom a orgánom štátnej správy. Majetok pozemkového spoločenstva patrí členom pozemkového spoločenstva, ktorí ho poverujú, aby v ich mene zabezpečoval potrebnú činnosť s týmto majetkom.</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Majetok pozemkového spoločenstva je nedeliteľný.</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Majetok pozemkového spoločenstva tvorí súhrn majetkových hodnôt, ktoré pozemkové spoločenstvo vlastní a ktoré sú určené na plnenie úloh pozemkového spoločenstva, slúžia mu a vznikli v súvislosti s užívaním a hospodárením na spoločnej nehnuteľnosti.</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(4) Základný majetok pozemkového spoločenstva tvoria lesné pozemky, vrátane lesného porastu, pasienky a iný majetok v katastrálnom území Medzibrodie nad Oravou, Vyšný Kubín a Jasenová, ktoré sú vedené na Okresnom úrade v Dolnom Kubíne, katastrálny odbor</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v celkovej výmere 3910282 m2 , ktorý je zapísaný ako pozemky CKN –</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druh pozemku lesné pozemky a ostatné pozemky na listoch vlastníctva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KU obce Medzibrodie nad Oravou</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 xml:space="preserve">LV 406 - celková výmera 2449,869 m2, </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LV 873 – celková výmera 3155258 m²</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LV 605 – celková výmera 29455 m²</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LV 798 – celková výmera 511,855 m²</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KU obce Vyšný Kubín</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LV 850, 1005, 1028, 1035, 1036, 1345</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 xml:space="preserve">KU Obce Jasenová </w:t>
      </w:r>
    </w:p>
    <w:p w:rsidR="00241B70" w:rsidRPr="00AA7D1A" w:rsidRDefault="00241B70" w:rsidP="00CA2017">
      <w:pPr>
        <w:autoSpaceDE w:val="0"/>
        <w:autoSpaceDN w:val="0"/>
        <w:adjustRightInd w:val="0"/>
        <w:spacing w:after="0"/>
        <w:jc w:val="both"/>
        <w:rPr>
          <w:rFonts w:ascii="Times New Roman" w:hAnsi="Times New Roman"/>
          <w:i/>
          <w:color w:val="000000"/>
          <w:sz w:val="24"/>
          <w:szCs w:val="24"/>
        </w:rPr>
      </w:pPr>
      <w:r w:rsidRPr="00AA7D1A">
        <w:rPr>
          <w:rFonts w:ascii="Times New Roman" w:hAnsi="Times New Roman"/>
          <w:i/>
          <w:color w:val="000000"/>
          <w:sz w:val="24"/>
          <w:szCs w:val="24"/>
        </w:rPr>
        <w:t>LV 1188</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FF"/>
          <w:sz w:val="24"/>
          <w:szCs w:val="24"/>
        </w:rPr>
      </w:pPr>
    </w:p>
    <w:p w:rsidR="00241B70" w:rsidRPr="00AA7D1A" w:rsidRDefault="00241B70" w:rsidP="00CA2017">
      <w:pPr>
        <w:autoSpaceDE w:val="0"/>
        <w:autoSpaceDN w:val="0"/>
        <w:adjustRightInd w:val="0"/>
        <w:spacing w:after="0"/>
        <w:jc w:val="both"/>
        <w:rPr>
          <w:rFonts w:ascii="Times New Roman" w:hAnsi="Times New Roman"/>
          <w:sz w:val="24"/>
          <w:szCs w:val="24"/>
        </w:rPr>
      </w:pPr>
      <w:r w:rsidRPr="00AA7D1A">
        <w:rPr>
          <w:rFonts w:ascii="Times New Roman" w:hAnsi="Times New Roman"/>
          <w:sz w:val="24"/>
          <w:szCs w:val="24"/>
        </w:rPr>
        <w:t>(5) Ďalším majetkom pozemkového spoločenstva je :</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iné majetkové práva,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finančné prostriedky a ceniny v pokladni a na účtoch pozemkového spoločenstva v bankách,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pohľadávky a záväzky.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(6) Pozemkové spoločenstvo zodpovedá za svoje záväzky celým svojím majetkom. Členovia pozemkového spoločenstva ručia za záväzky pozemkového spoločenstva podľa veľkosti svojich podielov spoločnej nehnuteľnosti a podľa veľkosti svojich podielov na spoločnom majetku.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(7) Orgány pozemkového spoločenstva sa pri nakladaní s majetkom pozemkového spoločenstva riadia zákonom o pozemkových spoločenstvách, zmluvou o založení a rozhodnutiami zhromaždenia.</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3</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Členstvo v pozemkovom spoločenstve</w:t>
      </w:r>
    </w:p>
    <w:p w:rsidR="00241B70" w:rsidRPr="00AA7D1A" w:rsidRDefault="00241B70" w:rsidP="00CA2017">
      <w:pPr>
        <w:autoSpaceDE w:val="0"/>
        <w:autoSpaceDN w:val="0"/>
        <w:adjustRightInd w:val="0"/>
        <w:spacing w:after="0"/>
        <w:jc w:val="both"/>
        <w:rPr>
          <w:rFonts w:ascii="Times New Roman" w:hAnsi="Times New Roman"/>
          <w:color w:val="231F20"/>
          <w:sz w:val="24"/>
          <w:szCs w:val="24"/>
          <w:lang w:eastAsia="sk-SK"/>
        </w:rPr>
      </w:pPr>
      <w:r w:rsidRPr="00AA7D1A">
        <w:rPr>
          <w:rFonts w:ascii="Times New Roman" w:hAnsi="Times New Roman"/>
          <w:color w:val="000000"/>
          <w:sz w:val="24"/>
          <w:szCs w:val="24"/>
        </w:rPr>
        <w:t>(1) Členmi pozemkového spoločenstva sa stanú osoby ktorým pri prevode podielu spoločnej nehnuteľnosti  nevznikla menšia výmera ako 2000 m2</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Členstvo v pozemkovom spoločenstve za trvania pozemkového spoločenstva vzniká nadobudnutím vlastníckeho podielu prevodom alebo prechodom vlastníctva. Dohoda o prevode vlastníctva podielu spoločnej nehnuteľnosti musí mať písomnú formu a právne účinky nadobúda dňom vkladu do katastra nehnuteľností.</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Členstvo v pozemkovom spoločenstve zaniká prevodom vlastníckeho podielu na spoločnej nehnuteľnosti, smrťou člena pozemkového spoločenstva alebo vyhlásením člena pozemkového spoločenstva za mŕtveho. Členstvo v pozemkovom spoločenstve po zomrelom členovi spoločenstva nadobúda jeho dedič (§ 460 a nasl. Občianskeho zákonníka).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(4) Členom pozemkového spoločenstva je: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vlastník podielu spoločnej nehnuteľnosti (dodnes žijúci pôvodný majiteľ podielu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osoba, ktorá získala spoluvlastnícky podiel pôvodného majiteľa (pôvodných majiteľov) ako dedič,</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oprávnená osoba, ktorej bol vydaný majetok, alebo majetkový podiel podľa osobitných právnych predpisov (napr. titulom reštitučného konania),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osoba, ktorá nadobudla spoluvlastnícky podiel prevodom spoluvlastníckeho podielu za predpokladu dodržania zákonného predkupného práva na kúpu takéhoto podielu podľa § 140 Občianskeho zákonníka, s výnimkou ak ide o prevod blízkej osobe podľa § 116 a § 117 Občianskeho zákonníka pri nadobúdaní podielov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(5) Pozemkové spoločenstvo vedie zoznam svojich členov. Do zoznamu sa zapisuje meno, priezvisko a trvalý pobyt fyzickej osoby, dátum narodenia, názov a sídlo právnickej osoby, jej identifikačné číslo, veľkosť vlastníckeho podielu a deň zápisu do zoznamu.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(6) Do zoznamu členov pozemkového spoločenstva sa vyznačia všetky zmeny evidovaných skutočností vrátane zmien v členstve pozemkového spoločenstva. Člen pozemkového spoločenstva má právo nahliadnuť do zoznamu a žiadať výpisy jeho zápisu zo zoznamu. Orgán pozemkového spoločenstva, ktorý zoznam vedie, umožní každému, kto osvedčí právny záujem, nahliadnuť do zoznamu.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(7) Členovia pozemkového spoločenstva sú povinní bezodkladne informovať výbor pozemkového spoločenstva o každej zmene, ktorá nastala ohľadom ktoréhokoľvek údaja o príslušnom členovi, ktorý sa zapisuje do zoznamu členov, inak zodpovedajú za škodu týmto spôsobenú.</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4</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Spoluvlastnícke podiely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Podielové spoluvlastníctvo spoločnej nehnuteľnosti je nedeliteľné a nemožno ho zrušiť a vysporiadať podľa § 141 a 142 Občianskeho zákonníka.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Podieloví spoluvlastníci združení v pozemkovom spoločenstve podľa § 4 ods. 2 zákona o pozemkových spoločenstvách, upravujú podmienky drobenia jednotlivých vlastníckych podielov spoločnej nehnuteľnosti tak, že právnym úkonom prevodu alebo prechodu nemôžu vzniknúť vlastnícke podiely spoločnej nehnuteľnosti s výmerou menšou ako 2 000 m2 (slovom dvetisíc metrov štvorcových).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Vlastnícky podiel spoluvlastníka spoločnej nehnuteľnosti predstavuje pomer jeho účasti na výkone práv vyplývajúcich z členstva v spoločenstve .</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Článok 5</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Prevod spoluvlastníckych podielov</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Pokiaľ člen pozemkového spoločenstva chce previesť svoj podiel na spoločných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nehnuteľnostiach inému subjektu, je povinný písomnou formou splniť si zákonnú ponukovú povinnosť voči všetkým spoluvlastníkom spoločných nehnuteľností, ktorí majú zákonné predkupné právo na kúpu takéhoto podielu podľa § 140 Občianskeho zákonníka, s výnimkou ak ide o prevod blízkej osobe podľa § 116 a § 117 Občianskeho zákonníka. Obsahom ponuky je stanovenie ceny za predaj vlastníckeho podielu na spoločných nehnuteľnostiach a spôsob zaplatenia ceny.</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6</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Práva členov pozemkového spoločenstva</w:t>
      </w:r>
    </w:p>
    <w:p w:rsidR="00241B70" w:rsidRPr="00AA7D1A" w:rsidRDefault="00241B70" w:rsidP="00CA2017">
      <w:pPr>
        <w:autoSpaceDE w:val="0"/>
        <w:autoSpaceDN w:val="0"/>
        <w:adjustRightInd w:val="0"/>
        <w:spacing w:after="0"/>
        <w:jc w:val="both"/>
        <w:rPr>
          <w:rFonts w:ascii="Times New Roman" w:hAnsi="Times New Roman"/>
          <w:sz w:val="24"/>
          <w:szCs w:val="24"/>
        </w:rPr>
      </w:pPr>
      <w:r w:rsidRPr="00AA7D1A">
        <w:rPr>
          <w:rFonts w:ascii="Times New Roman" w:hAnsi="Times New Roman"/>
          <w:color w:val="000000"/>
          <w:sz w:val="24"/>
          <w:szCs w:val="24"/>
        </w:rPr>
        <w:t xml:space="preserve">(1) Práva a povinnosti </w:t>
      </w:r>
      <w:r w:rsidRPr="00AA7D1A">
        <w:rPr>
          <w:rFonts w:ascii="Times New Roman" w:hAnsi="Times New Roman"/>
          <w:sz w:val="24"/>
          <w:szCs w:val="24"/>
        </w:rPr>
        <w:t xml:space="preserve">vlastníkov podielov spoločnej nehnuteľnosti sú upravené úplným znením zmluvy o založení POZEMKOVÉHO SPOLOČENSTVA </w:t>
      </w:r>
    </w:p>
    <w:p w:rsidR="00241B70" w:rsidRPr="00AA7D1A" w:rsidRDefault="00241B70" w:rsidP="00CA2017">
      <w:pPr>
        <w:autoSpaceDE w:val="0"/>
        <w:autoSpaceDN w:val="0"/>
        <w:adjustRightInd w:val="0"/>
        <w:spacing w:after="0"/>
        <w:jc w:val="both"/>
        <w:rPr>
          <w:rFonts w:ascii="Times New Roman" w:hAnsi="Times New Roman"/>
          <w:sz w:val="24"/>
          <w:szCs w:val="24"/>
        </w:rPr>
      </w:pPr>
      <w:r w:rsidRPr="00AA7D1A">
        <w:rPr>
          <w:rFonts w:ascii="Times New Roman" w:hAnsi="Times New Roman"/>
          <w:sz w:val="24"/>
          <w:szCs w:val="24"/>
        </w:rPr>
        <w:t>s právnou subjektivitou, ktoré bolo schválené na zhromaždení, konanom dňa 25.</w:t>
      </w:r>
    </w:p>
    <w:p w:rsidR="00241B70" w:rsidRPr="00AA7D1A" w:rsidRDefault="00241B70" w:rsidP="00CA2017">
      <w:pPr>
        <w:autoSpaceDE w:val="0"/>
        <w:autoSpaceDN w:val="0"/>
        <w:adjustRightInd w:val="0"/>
        <w:spacing w:after="0"/>
        <w:jc w:val="both"/>
        <w:rPr>
          <w:rFonts w:ascii="Times New Roman" w:hAnsi="Times New Roman"/>
          <w:sz w:val="24"/>
          <w:szCs w:val="24"/>
        </w:rPr>
      </w:pPr>
      <w:r w:rsidRPr="00AA7D1A">
        <w:rPr>
          <w:rFonts w:ascii="Times New Roman" w:hAnsi="Times New Roman"/>
          <w:sz w:val="24"/>
          <w:szCs w:val="24"/>
        </w:rPr>
        <w:t>januára 2014, týmito Stanovami, Občianskym zákonníkom a zákonom o pozemkových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spoločenstvách.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Člen pozemkového spoločenstva má právo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voliť a byť volený do orgánov pozemkového spoločenstva od 18 rokov veku člena,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zúčastňovať sa na riadení pozemkového spoločenstva, pričom si toto právo člen</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pozemkového spoločenstva uplatňuje hlasovaním na zhromaždení. Člen pozemkového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spoločenstva musí rešpektovať organizačné opatrenia platné pre konanie zhromaždenia,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podávať návrhy k prerokovávanému programu a byť volený do orgánov pozemkového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požadovať na zhromaždení vysvetlenia,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e) zúčastňovať sa na pracovných aj nepracovných akciách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f) na podiel na zisku a likvidačnom zostatku pozemkového spoločenstva primerane podľa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svojho podielu,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g) prehlasovaní členovia pozemkového spoločenstva môžu dať návrh na súd, aby vo veci</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rozhodol,</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h) na výplatu podielu zo zisku pozemkového spoločenstva, a to vo výške ktorú určilo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zhromaždenie.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Členovia pozemkového spoločenstva ako spoluvlastníci spoločnej nehnuteľnosti majú</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zákonné predkupné právo v súlade s § 140 Občianskeho zákonníka, ktorého nerešpektovanie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spôsobuje neplatnosť právneho úkonu, ktorým bol prevod podielu uskutočnený, a to v súlade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 § 40a Občianskeho zákonníka.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(4) Člen pozemkového spoločenstva môže vykonávať svoje práva na zhromaždení</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prostredníctvom fyzickej osoby - splnomocnenca. Splnomocnenec musí byť k účasti na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zhromaždení splnomocnený správne vyplneným splnomocnením, ktoré je členovi</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pozemkového spoločenstva zasielané spoločne s pozvánkou na zhromaždenie alebo iným v</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zmysle Občianskeho zákonníka akceptovateľným splnomocnením. Podpis člena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pozemkového spoločenstva na splnomocnení nemusí byť úradne osvedčený, avšak vyžaduje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sa originál splnomocnenia alebo jeho úradne overená kópia. Ak sa člen pozemkového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spoločenstva ktorý vydal splnomocnenie, zúčastní zhromaždenia, ním udelené splnomocnenie</w:t>
      </w:r>
    </w:p>
    <w:p w:rsidR="00241B70" w:rsidRPr="00AA7D1A" w:rsidRDefault="00241B70" w:rsidP="00CA2017">
      <w:pPr>
        <w:autoSpaceDE w:val="0"/>
        <w:autoSpaceDN w:val="0"/>
        <w:adjustRightInd w:val="0"/>
        <w:spacing w:after="0"/>
        <w:jc w:val="both"/>
        <w:rPr>
          <w:rFonts w:ascii="Times New Roman" w:hAnsi="Times New Roman"/>
          <w:color w:val="666666"/>
          <w:sz w:val="24"/>
          <w:szCs w:val="24"/>
        </w:rPr>
      </w:pPr>
      <w:r w:rsidRPr="00AA7D1A">
        <w:rPr>
          <w:rFonts w:ascii="Times New Roman" w:hAnsi="Times New Roman"/>
          <w:color w:val="000000"/>
          <w:sz w:val="24"/>
          <w:szCs w:val="24"/>
        </w:rPr>
        <w:t>sa stane neúčinným</w:t>
      </w:r>
      <w:r w:rsidRPr="00AA7D1A">
        <w:rPr>
          <w:rFonts w:ascii="Times New Roman" w:hAnsi="Times New Roman"/>
          <w:color w:val="666666"/>
          <w:sz w:val="24"/>
          <w:szCs w:val="24"/>
        </w:rPr>
        <w:t>.</w:t>
      </w:r>
    </w:p>
    <w:p w:rsidR="00241B70" w:rsidRPr="00AA7D1A" w:rsidRDefault="00241B70" w:rsidP="00CA2017">
      <w:pPr>
        <w:autoSpaceDE w:val="0"/>
        <w:autoSpaceDN w:val="0"/>
        <w:adjustRightInd w:val="0"/>
        <w:spacing w:after="0"/>
        <w:jc w:val="both"/>
        <w:rPr>
          <w:rFonts w:ascii="Times New Roman" w:hAnsi="Times New Roman"/>
          <w:color w:val="666666"/>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7</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Povinnosti členov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Základné povinnosti člena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dodržiavať zmluvu o založení pozemkového spoločenstva, stanovy a uznesenia orgánov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vykonávať činnosť na dosiahnutie účelu pozemkového spoločenstva podľa článku 1 a zdržať sa konania, ktoré by tento zámer marilo,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zúčastňovať sa na výkone práv a povinností vyplývajúcich zo spoluvlastníckeho práva k</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spoločnej nehnuteľnosti, najmä pokiaľ sa rozhoduje o spôsobe hospodárenia a rozvoji jeho</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majetku,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podieľať sa na úhrade straty podľa výšky podielov,</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e) oznámiť výboru pozemkového spoločenstva do dvoch mesiacov každú zmenu týkajúcu sa ich spoluvlastníckeho podielu alebo ich osobných údajov, ktoré sa zapisujú do zoznamu členov, najmä zmenu adresy, keďže pozvánka na zhromaždenie ako aj iné písomnosti sú posielané výhradne na adresu uvedenú v zozname členov,</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f) ponúknuť spoluvlastníkom podiel v prípade jeho odpredaja písomnou formou s uvedením výšky odpredávaného podielu s informáciou o cene.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8</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Orgány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Orgánmi pozemkového spoločenstva sú:</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Zhromaždenie,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Výbor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Dozorná rada.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9</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Zhromaždenie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Zhromaždenie je najvyšším orgánom pozemkového spoločenstva. Zvoláva ho výbor pozemkového spoločenstva najmenej raz za rok, najneskôr však do 31.mája v každom roku, a do jeho pôsobnosti patrí najmä:</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schvaľovať zmluvu o založení pozemkového spoločenstva, jej zmeny a doplnky,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schvaľovať stanovy pozemkového spoločenstva, ich zmeny a doplnky,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voliť a odvolávať predsedu, členov výboru a dozornej rady,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rozhodovať o oddelení časti spoločnej nehnuteľnosti podľa § 8 ods. 2 z.č. 97/2013 Z.z. o pozemkových spoločenstvách</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e) rozhodovať o hospodárení pozemkového spoločenstva a nakladať so spoločným majetkom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f ) schvaľovať ročnú účtovnú závierku,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g ) rozhodovať o rozdelení zisku, prípadne o spôsobe úhrady straty,</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h ) rozhodovať o zániku pozemkového spoločenstva, jeho premene alebo zrušení,</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i ) rozhodovať o vstupe pozemkového spoločenstva do obchodnej spoločnosti alebo družstva,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j ) rozhodovať o konaní zhromaždenia formou čiastkových schôdzí.</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k ) rozhodovať o použití nerozdeleného zisku,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l ) určovať plat predsedu výboru a hodinové tarifné sadzby členov výboru,</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m ) poveriť výbor na schvaľovať nájomných zmluvy s prenajímateľmi, SPF, alebo s inými subjektmi,</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n ) rozhodovať o iných záležitostiach, ktoré rokovaniu zhromaždenia predloží výbor pozemkového spoločenstva resp. dozorná rada z vlastnej iniciatívy alebo na základe návrhu ostatných členov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 xml:space="preserve"> (2) Každý člen pozemkového spoločenstva má pri rozhodovaní taký počet hlasov, aký mu patrí podľa súčtu podielov v spoločnej nehnuteľnosti. Zhromaždenie je uznášaniaschopné, ak na zasadnutí je prítomná nadpolovičná väčšina všetkých hlasov. Na rozhodnutie bodov a), b),</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g), h), i) odseku 1 sa vyžaduje nadpolovičná väčšina všetkých hlasov členov</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spoločenstva, v ostatných prípadoch zhromaždenie rozhoduje nadpolovičnou väčšinou hlasov členov spoločenstva, ktorých podiely na spoločnej nehnuteľnosti nespravuje, alebo s nimi nenakladá fond.</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663C88" w:rsidRDefault="00241B70" w:rsidP="00CA2017">
      <w:pPr>
        <w:autoSpaceDE w:val="0"/>
        <w:autoSpaceDN w:val="0"/>
        <w:adjustRightInd w:val="0"/>
        <w:spacing w:after="0"/>
        <w:jc w:val="both"/>
        <w:rPr>
          <w:rFonts w:ascii="Times New Roman" w:hAnsi="Times New Roman"/>
          <w:b/>
          <w:bCs/>
          <w:color w:val="000000"/>
          <w:sz w:val="24"/>
          <w:szCs w:val="24"/>
        </w:rPr>
      </w:pPr>
      <w:r w:rsidRPr="00663C88">
        <w:rPr>
          <w:rFonts w:ascii="Times New Roman" w:hAnsi="Times New Roman"/>
          <w:b/>
          <w:bCs/>
          <w:color w:val="000000"/>
          <w:sz w:val="24"/>
          <w:szCs w:val="24"/>
        </w:rPr>
        <w:t>Článok 10</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Zvolanie zhromaždenia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(1) Výbor pozemkového spoločenstva je povinný zvolať mimoriadne zhromaždenie najmä</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vtedy, ak:</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sa na tom uznesie predchádzajúce zhromaždenie,</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v mimoriadnych prípadoch ak zistí, že zvolanie zhromaždenia je nevyhnutné.</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(2) Dozorná rada je povinná zvolať mimoriadne zhromaždenie vždy ak</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a) zistí závažné porušenie povinnosti členov výboru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b) zistí nedostatky v hospodárení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c) dochádza alebo došlo k bezdôvodnému zníženiu majetku pozemkového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d) zistí porušenie zákona o pozemkových spoločenstvách a iných všeobecne záväzných právnych predpisov, zmluvy o založení pozemkového spoločenstva alebo stav spoločenstva</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e ) o to požiada minimálne 1/3 členov pozemkového spoločenstva a to v termíne do 30 dní.</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(3) Zhromaždenie zvoláva výbor pozemkového spoločenstva. Termín konania zhromaždenia sa určuje spravidla na deň pracovného voľna. Za obvyklé miesto uverejnenia oznámenia o zasadnutí zhromaždenia sa určuje webová stránka obce Medzibrodie nad Oravou www.medzibrodienadoravou.ocu.sk</w:t>
      </w:r>
    </w:p>
    <w:p w:rsidR="00241B70" w:rsidRPr="00AA7D1A" w:rsidRDefault="00241B70" w:rsidP="00CA2017">
      <w:pPr>
        <w:autoSpaceDE w:val="0"/>
        <w:autoSpaceDN w:val="0"/>
        <w:adjustRightInd w:val="0"/>
        <w:spacing w:after="0"/>
        <w:jc w:val="both"/>
        <w:rPr>
          <w:rFonts w:ascii="Times New Roman" w:hAnsi="Times New Roman"/>
          <w:color w:val="000000"/>
          <w:sz w:val="24"/>
          <w:szCs w:val="24"/>
        </w:rPr>
      </w:pPr>
      <w:r w:rsidRPr="00AA7D1A">
        <w:rPr>
          <w:rFonts w:ascii="Times New Roman" w:hAnsi="Times New Roman"/>
          <w:color w:val="000000"/>
          <w:sz w:val="24"/>
          <w:szCs w:val="24"/>
        </w:rPr>
        <w:t>(4) Člen pozemkového spoločenstva sa zúčastňuje rokovania zhromaždenia na vlastné náklady.</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p>
    <w:p w:rsidR="00241B70" w:rsidRPr="002D2E92" w:rsidRDefault="00241B70" w:rsidP="00CA2017">
      <w:pPr>
        <w:autoSpaceDE w:val="0"/>
        <w:autoSpaceDN w:val="0"/>
        <w:adjustRightInd w:val="0"/>
        <w:spacing w:after="0"/>
        <w:jc w:val="both"/>
        <w:rPr>
          <w:rFonts w:ascii="Times New Roman" w:hAnsi="Times New Roman"/>
          <w:b/>
          <w:bCs/>
          <w:color w:val="000000"/>
          <w:sz w:val="24"/>
          <w:szCs w:val="24"/>
        </w:rPr>
      </w:pPr>
      <w:r w:rsidRPr="002D2E92">
        <w:rPr>
          <w:rFonts w:ascii="Times New Roman" w:hAnsi="Times New Roman"/>
          <w:b/>
          <w:bCs/>
          <w:color w:val="000000"/>
          <w:sz w:val="24"/>
          <w:szCs w:val="24"/>
        </w:rPr>
        <w:t>Článok 11</w:t>
      </w:r>
    </w:p>
    <w:p w:rsidR="00241B70" w:rsidRPr="00AA7D1A" w:rsidRDefault="00241B70" w:rsidP="00CA2017">
      <w:pPr>
        <w:autoSpaceDE w:val="0"/>
        <w:autoSpaceDN w:val="0"/>
        <w:adjustRightInd w:val="0"/>
        <w:spacing w:after="0"/>
        <w:jc w:val="both"/>
        <w:rPr>
          <w:rFonts w:ascii="Times New Roman" w:hAnsi="Times New Roman"/>
          <w:bCs/>
          <w:color w:val="000000"/>
          <w:sz w:val="24"/>
          <w:szCs w:val="24"/>
        </w:rPr>
      </w:pPr>
      <w:r w:rsidRPr="00AA7D1A">
        <w:rPr>
          <w:rFonts w:ascii="Times New Roman" w:hAnsi="Times New Roman"/>
          <w:bCs/>
          <w:color w:val="000000"/>
          <w:sz w:val="24"/>
          <w:szCs w:val="24"/>
        </w:rPr>
        <w:t>Výbor pozemkového spoločenstva</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 (1) Výbor pozemkového spoločenstva je výkonným a štatutárnym orgánom pozemkového  spoločenstva. Riadi činnosť pozemkového spoločenstva a rozhoduje o takých záležitostiach, ktoré mu vyplývajú zo zmluvy o založení pozemkového spoločenstva, stanov pozemkového spoločenstva, platných zákonov a predpisov a iných činnostiach, ktoré nie sú vyhradené zhromaždeniu alebo inému orgánu.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(2) Výbor pozemkového spoločenstva má sedem členov, z toho jeden predseda.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(3) Výbor pozemkového spoločenstva je volený a odvolávaný zhromaždením. Volený je na dobu päť rokov nadpolovičnou väčšinou všetkých platných hlasov. (4) Výbor pozemkového spoločenstva zodpovedá za svoju činnosť zhromaždeniu.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(5) Výbor je výkonným a štatutárnym orgánom pozemkového spoločenstva, za ktorý navonok koná predseda.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(6) Na právny úkon, ktorý podľa zákona, rozhodnutia zhromaždenia alebo rozhodnutia výboru musí byť v písomnej forme, je potrebný písomný súhlas predsedu pozemkového spoločenstva a ktoréhokoľvek ďalšieho člena výboru s vedomím dozornej rady.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 (7) Výbor pozemkového spoločenstva je uznášaniaschopný, ak sa zasadnutia výboru pozemkového spoločenstva zúčastní nadpolovičná väčšina jeho členov.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(8) Rozhodnutie výboru pozemkového spoločenstva je prijaté, ak zaňho hlasovala nadpolovičná väčšina prítomných členov výboru pozemkového spoločenstva. V prípade rovnosti hlasov je rozhodujúci hlas predsedu. </w:t>
      </w:r>
    </w:p>
    <w:p w:rsidR="00241B70" w:rsidRPr="00AA7D1A" w:rsidRDefault="00241B70" w:rsidP="00CA2017">
      <w:pPr>
        <w:jc w:val="both"/>
        <w:rPr>
          <w:rFonts w:ascii="Times New Roman" w:hAnsi="Times New Roman"/>
          <w:sz w:val="24"/>
          <w:szCs w:val="24"/>
        </w:rPr>
      </w:pPr>
      <w:r w:rsidRPr="00AA7D1A">
        <w:rPr>
          <w:rFonts w:ascii="Times New Roman" w:hAnsi="Times New Roman"/>
          <w:sz w:val="24"/>
          <w:szCs w:val="24"/>
        </w:rPr>
        <w:t xml:space="preserve">  </w:t>
      </w:r>
    </w:p>
    <w:p w:rsidR="00241B70" w:rsidRPr="002D2E92" w:rsidRDefault="00241B70" w:rsidP="00CA2017">
      <w:pPr>
        <w:spacing w:line="240" w:lineRule="auto"/>
        <w:jc w:val="both"/>
        <w:rPr>
          <w:rFonts w:ascii="Times New Roman" w:hAnsi="Times New Roman"/>
          <w:b/>
          <w:sz w:val="24"/>
          <w:szCs w:val="24"/>
        </w:rPr>
      </w:pPr>
      <w:r w:rsidRPr="002D2E92">
        <w:rPr>
          <w:rFonts w:ascii="Times New Roman" w:hAnsi="Times New Roman"/>
          <w:b/>
          <w:sz w:val="24"/>
          <w:szCs w:val="24"/>
        </w:rPr>
        <w:t xml:space="preserve">Článok 12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Dozorná rada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(1) Dozorná rada je oprávnená kontrolovať všetku činnosť pozemkového spoločenstva, prerokúvať sťažnosti členov pozemkového spoločenstva. Za výkon svojej činnosti zodpovedá zhromaždeniu.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(2) Dozorná rada má troch členov, členstvo v Dozornej rade je nezlučiteľné s členstvom vo výbore pozemkového spoločenstva.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(3) Povinnosti predsedu dozornej rady pri zvolávaní zhromaždenia sú upravené v článku 10 ods. 2.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(4) Dozorná rada je volená a odvolávaná zhromaždením. Volená je na päť rokov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nadpolovičnou väčšinou všetkých platných hlasov. </w:t>
      </w:r>
    </w:p>
    <w:p w:rsidR="00241B70" w:rsidRPr="002D2E92" w:rsidRDefault="00241B70" w:rsidP="00CA2017">
      <w:pPr>
        <w:spacing w:line="240" w:lineRule="auto"/>
        <w:jc w:val="both"/>
        <w:rPr>
          <w:rFonts w:ascii="Times New Roman" w:hAnsi="Times New Roman"/>
          <w:b/>
          <w:sz w:val="24"/>
          <w:szCs w:val="24"/>
        </w:rPr>
      </w:pPr>
      <w:r w:rsidRPr="002D2E92">
        <w:rPr>
          <w:rFonts w:ascii="Times New Roman" w:hAnsi="Times New Roman"/>
          <w:b/>
          <w:sz w:val="24"/>
          <w:szCs w:val="24"/>
        </w:rPr>
        <w:t xml:space="preserve">Článok 13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Hospodárenie Pozemkového spoločenstva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1. Právne postavenie a jeho činnosť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a) Pozemkové spoločenstvo je samostatná hospodárska jednotka s vlastnou účtovnou evidenciou a bežným účtom založeným v peňažnom ústave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2. Hlavným zdrojom finančných prostriedkov sú príjmy z ťažby a predaja drevnej hmoty z prenájmu spoločných pozemkov a iných príjmov dosiahnutých v súlade s</w:t>
      </w:r>
      <w:r>
        <w:rPr>
          <w:rFonts w:ascii="Times New Roman" w:hAnsi="Times New Roman"/>
          <w:sz w:val="24"/>
          <w:szCs w:val="24"/>
        </w:rPr>
        <w:t> </w:t>
      </w:r>
      <w:r w:rsidRPr="00AA7D1A">
        <w:rPr>
          <w:rFonts w:ascii="Times New Roman" w:hAnsi="Times New Roman"/>
          <w:sz w:val="24"/>
          <w:szCs w:val="24"/>
        </w:rPr>
        <w:t>právnymi</w:t>
      </w:r>
      <w:r>
        <w:rPr>
          <w:rFonts w:ascii="Times New Roman" w:hAnsi="Times New Roman"/>
          <w:sz w:val="24"/>
          <w:szCs w:val="24"/>
        </w:rPr>
        <w:t xml:space="preserve"> </w:t>
      </w:r>
      <w:r w:rsidRPr="00AA7D1A">
        <w:rPr>
          <w:rFonts w:ascii="Times New Roman" w:hAnsi="Times New Roman"/>
          <w:sz w:val="24"/>
          <w:szCs w:val="24"/>
        </w:rPr>
        <w:t xml:space="preserve">predpismi a stanovami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Spoločenstvo hospodári na základe schváleného rozpočtu , ktorý na príslušný kalendárny rok schvaľuje VZ za všetky subjekty : urbársky les a pasienky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3. Výbor pozemkového spoločenstva vypracuje každoročne účtovnú uzávierku , ktorá obsahuje návrh na rozdelenie výnosov , prípadne spôsob úhrady straty, ktorú predloží na výročné valné zhromaždenie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4. Do ročnej účtovnej uzávierky má právo nahliadnuť a zoznámiť sa s ňou každý člen pozemkového spoločenstva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5. Funkcionárom výkonných orgánov spoločenstva ( výbor a Dozorná rada ) prináleží za výkon funkcie štvrťročná odmena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a) Predseda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b) Výbor pozemkového spoločenstva môže rozhodnúť o udelení mimoriadnej odmeny za práce v prospech pozemkového spoločenstva a to tak členom orgánov pozemkového spoločenstva ako aj ostaným členom spoločenstva. O výške tejto odmeny rozhodne štvrťročne výbor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c) Kontrolou oprávnenosti a správnosti vyplávania odmien je poverená Dozorná rada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6. Odmeny za vykonanú prácu sa upravia podľa minimálnej mzdy a druhu vykonanej práce . Odmena môže byť vyplatená len členovi spoločenstva .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Výkon brigádnickej činnosti bude vedený na osobitných výkazoch s uvedením popisu vykonanej činnosti , doby jej trvania a dátumom . Výkaz mesačne odsúhlasí predsedu a kontrolu správnosti vykoná Dozorná rada spoločenstva . </w:t>
      </w:r>
    </w:p>
    <w:p w:rsidR="00241B70"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 7. Na disponovanie s finančnými prostriedkami je potrebný podpis minimálne dvoch členov výboru , ( objednávky , úhrady faktúr ) s </w:t>
      </w:r>
      <w:r>
        <w:rPr>
          <w:rFonts w:ascii="Times New Roman" w:hAnsi="Times New Roman"/>
          <w:sz w:val="24"/>
          <w:szCs w:val="24"/>
        </w:rPr>
        <w:t>predchádzajúcim súhlasom výboru</w:t>
      </w:r>
      <w:r w:rsidRPr="00AA7D1A">
        <w:rPr>
          <w:rFonts w:ascii="Times New Roman" w:hAnsi="Times New Roman"/>
          <w:sz w:val="24"/>
          <w:szCs w:val="24"/>
        </w:rPr>
        <w:t xml:space="preserve">. </w:t>
      </w:r>
      <w:r>
        <w:rPr>
          <w:rFonts w:ascii="Times New Roman" w:hAnsi="Times New Roman"/>
          <w:sz w:val="24"/>
          <w:szCs w:val="24"/>
        </w:rPr>
        <w:t xml:space="preserve">              </w:t>
      </w:r>
      <w:r w:rsidRPr="00AA7D1A">
        <w:rPr>
          <w:rFonts w:ascii="Times New Roman" w:hAnsi="Times New Roman"/>
          <w:sz w:val="24"/>
          <w:szCs w:val="24"/>
        </w:rPr>
        <w:t>Predseda pozemkového spoločenstva má právo disponovať s hotovosťou do výšky 500</w:t>
      </w:r>
      <w:r>
        <w:rPr>
          <w:rFonts w:ascii="Times New Roman" w:hAnsi="Times New Roman"/>
          <w:sz w:val="24"/>
          <w:szCs w:val="24"/>
        </w:rPr>
        <w:t>0</w:t>
      </w:r>
      <w:r w:rsidRPr="00AA7D1A">
        <w:rPr>
          <w:rFonts w:ascii="Times New Roman" w:hAnsi="Times New Roman"/>
          <w:sz w:val="24"/>
          <w:szCs w:val="24"/>
        </w:rPr>
        <w:t>€ . Predseda alebo ním poverený funkcionár orgánov pozemkového spoločenstva je oprávnený použiť v priebehu roka</w:t>
      </w:r>
      <w:r>
        <w:rPr>
          <w:rFonts w:ascii="Times New Roman" w:hAnsi="Times New Roman"/>
          <w:sz w:val="24"/>
          <w:szCs w:val="24"/>
        </w:rPr>
        <w:t xml:space="preserve"> finančné prostriedky vo výške 2</w:t>
      </w:r>
      <w:r w:rsidRPr="00AA7D1A">
        <w:rPr>
          <w:rFonts w:ascii="Times New Roman" w:hAnsi="Times New Roman"/>
          <w:sz w:val="24"/>
          <w:szCs w:val="24"/>
        </w:rPr>
        <w:t xml:space="preserve">00 € . na občerstvenie . Výbor pozemkového spoločenstva </w:t>
      </w:r>
      <w:r>
        <w:rPr>
          <w:rFonts w:ascii="Times New Roman" w:hAnsi="Times New Roman"/>
          <w:sz w:val="24"/>
          <w:szCs w:val="24"/>
        </w:rPr>
        <w:t>s kontrolou správnosti vykonanou Dozornou radou</w:t>
      </w:r>
      <w:r w:rsidRPr="00AA7D1A">
        <w:rPr>
          <w:rFonts w:ascii="Times New Roman" w:hAnsi="Times New Roman"/>
          <w:sz w:val="24"/>
          <w:szCs w:val="24"/>
        </w:rPr>
        <w:t xml:space="preserve"> spoločenstva</w:t>
      </w:r>
      <w:r>
        <w:rPr>
          <w:rFonts w:ascii="Times New Roman" w:hAnsi="Times New Roman"/>
          <w:sz w:val="24"/>
          <w:szCs w:val="24"/>
        </w:rPr>
        <w:t xml:space="preserve"> </w:t>
      </w:r>
      <w:r w:rsidRPr="00AA7D1A">
        <w:rPr>
          <w:rFonts w:ascii="Times New Roman" w:hAnsi="Times New Roman"/>
          <w:sz w:val="24"/>
          <w:szCs w:val="24"/>
        </w:rPr>
        <w:t xml:space="preserve">je oprávnený rozhodovať o použití finančných </w:t>
      </w:r>
      <w:r>
        <w:rPr>
          <w:rFonts w:ascii="Times New Roman" w:hAnsi="Times New Roman"/>
          <w:sz w:val="24"/>
          <w:szCs w:val="24"/>
        </w:rPr>
        <w:t xml:space="preserve">prostriedkov do výšky 50 </w:t>
      </w:r>
      <w:r w:rsidRPr="00AA7D1A">
        <w:rPr>
          <w:rFonts w:ascii="Times New Roman" w:hAnsi="Times New Roman"/>
          <w:sz w:val="24"/>
          <w:szCs w:val="24"/>
        </w:rPr>
        <w:t xml:space="preserve">000 € mimo schváleného rozpočtu . </w:t>
      </w:r>
    </w:p>
    <w:p w:rsidR="00241B70" w:rsidRPr="00275BF7" w:rsidRDefault="00241B70" w:rsidP="00CA2017">
      <w:pPr>
        <w:spacing w:line="240" w:lineRule="auto"/>
        <w:jc w:val="both"/>
        <w:rPr>
          <w:rFonts w:ascii="Times New Roman" w:hAnsi="Times New Roman"/>
          <w:b/>
          <w:sz w:val="24"/>
          <w:szCs w:val="24"/>
        </w:rPr>
      </w:pPr>
      <w:r>
        <w:rPr>
          <w:rFonts w:ascii="Times New Roman" w:hAnsi="Times New Roman"/>
          <w:sz w:val="24"/>
          <w:szCs w:val="24"/>
        </w:rPr>
        <w:t xml:space="preserve"> </w:t>
      </w:r>
      <w:r w:rsidRPr="00275BF7">
        <w:rPr>
          <w:rFonts w:ascii="Times New Roman" w:hAnsi="Times New Roman"/>
          <w:b/>
          <w:sz w:val="24"/>
          <w:szCs w:val="24"/>
        </w:rPr>
        <w:t xml:space="preserve">Článok 14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Záverečné ustanovenie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(1) Ak sa niektoré ustanovenia týchto stanov stanú neplatnými, alebo spornými, použije sa právny predpis, ktorý je svojou povahou a účelom najbližší ustanoveniu týchto stanov.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(2) Ak právny prepis nie je možné použiť, postupuje sa podľa rozhodnutia zhromaždenia. </w:t>
      </w:r>
    </w:p>
    <w:p w:rsidR="00241B70" w:rsidRPr="00AA7D1A" w:rsidRDefault="00241B70" w:rsidP="00CA2017">
      <w:pPr>
        <w:spacing w:line="240" w:lineRule="auto"/>
        <w:jc w:val="both"/>
        <w:rPr>
          <w:rFonts w:ascii="Times New Roman" w:hAnsi="Times New Roman"/>
          <w:sz w:val="24"/>
          <w:szCs w:val="24"/>
        </w:rPr>
      </w:pPr>
      <w:r w:rsidRPr="00AA7D1A">
        <w:rPr>
          <w:rFonts w:ascii="Times New Roman" w:hAnsi="Times New Roman"/>
          <w:sz w:val="24"/>
          <w:szCs w:val="24"/>
        </w:rPr>
        <w:t xml:space="preserve">(3) Prípadné spory medzi členmi pozemkového spoločenstva, orgánmi pozemkového spoločenstva a ich členmi, ako aj vzájomné spory medzi členmi pozemkového spoločenstva súvisiace s ich účasťou v pozemkovom spoločenstve je potrebné riešiť predovšetkým dohodou. Ak sa nepodarí spor vyriešiť dohodou, rozhodne o spore príslušný súd. </w:t>
      </w:r>
    </w:p>
    <w:p w:rsidR="00241B70" w:rsidRDefault="00241B70" w:rsidP="00314B00">
      <w:pPr>
        <w:jc w:val="both"/>
      </w:pPr>
      <w:r w:rsidRPr="00AA7D1A">
        <w:rPr>
          <w:rFonts w:ascii="Times New Roman" w:hAnsi="Times New Roman"/>
          <w:sz w:val="24"/>
          <w:szCs w:val="24"/>
        </w:rPr>
        <w:t>(4) Tieto stanovy nadobúdajú účinnosť dňom ich schválenia zhromaždením a súčasne strácajú platnosť všetky skôr schválené stanovy</w:t>
      </w:r>
      <w:r w:rsidRPr="00314B00">
        <w:t xml:space="preserve"> </w:t>
      </w:r>
    </w:p>
    <w:p w:rsidR="00241B70" w:rsidRDefault="00241B70" w:rsidP="00314B00">
      <w:pPr>
        <w:jc w:val="both"/>
      </w:pPr>
      <w:r>
        <w:t xml:space="preserve">Stanovy schválené zhromaždením členov </w:t>
      </w:r>
      <w:r w:rsidRPr="001A2757">
        <w:rPr>
          <w:b/>
          <w:i/>
        </w:rPr>
        <w:t>Pozemkové</w:t>
      </w:r>
      <w:r>
        <w:rPr>
          <w:b/>
          <w:i/>
        </w:rPr>
        <w:t xml:space="preserve">ho </w:t>
      </w:r>
      <w:r w:rsidRPr="001A2757">
        <w:rPr>
          <w:b/>
          <w:i/>
        </w:rPr>
        <w:t xml:space="preserve"> spoločenstvo obce Medzibrodie nad Oravou</w:t>
      </w:r>
      <w:r>
        <w:t xml:space="preserve">  pomerom hlasov  -699-    dňa 25.1.2014  t.j. 69,90 % všetkých hlasov .</w:t>
      </w:r>
    </w:p>
    <w:p w:rsidR="00241B70" w:rsidRDefault="00241B70" w:rsidP="00314B00">
      <w:pPr>
        <w:jc w:val="both"/>
      </w:pPr>
    </w:p>
    <w:p w:rsidR="00241B70" w:rsidRDefault="00241B70" w:rsidP="00314B00">
      <w:pPr>
        <w:jc w:val="both"/>
      </w:pPr>
      <w:r>
        <w:t>V Medzibrodí nad Oravou dňa 25.1.2014</w:t>
      </w:r>
    </w:p>
    <w:p w:rsidR="00241B70" w:rsidRDefault="00241B70" w:rsidP="00314B00">
      <w:pPr>
        <w:jc w:val="both"/>
      </w:pPr>
    </w:p>
    <w:p w:rsidR="00241B70" w:rsidRDefault="00241B70" w:rsidP="00314B00">
      <w:pPr>
        <w:jc w:val="both"/>
      </w:pPr>
    </w:p>
    <w:p w:rsidR="00241B70" w:rsidRDefault="00241B70" w:rsidP="00314B00">
      <w:pPr>
        <w:jc w:val="both"/>
      </w:pPr>
      <w:r>
        <w:t>Za výbor spoločenstva:</w:t>
      </w:r>
    </w:p>
    <w:p w:rsidR="00241B70" w:rsidRDefault="00241B70" w:rsidP="00314B00">
      <w:pPr>
        <w:jc w:val="both"/>
      </w:pPr>
    </w:p>
    <w:p w:rsidR="00241B70" w:rsidRDefault="00241B70" w:rsidP="00314B00">
      <w:pPr>
        <w:jc w:val="both"/>
      </w:pPr>
      <w:r>
        <w:t>Predseda spoločentva : _____________</w:t>
      </w:r>
      <w:r>
        <w:softHyphen/>
      </w:r>
      <w:r>
        <w:softHyphen/>
      </w:r>
      <w:r>
        <w:softHyphen/>
      </w:r>
      <w:r>
        <w:softHyphen/>
      </w:r>
      <w:r>
        <w:softHyphen/>
        <w:t>__________________</w:t>
      </w:r>
    </w:p>
    <w:p w:rsidR="00241B70" w:rsidRDefault="00241B70" w:rsidP="00314B00">
      <w:pPr>
        <w:jc w:val="both"/>
      </w:pPr>
    </w:p>
    <w:p w:rsidR="00241B70" w:rsidRDefault="00241B70" w:rsidP="00314B00">
      <w:pPr>
        <w:jc w:val="both"/>
      </w:pPr>
    </w:p>
    <w:p w:rsidR="00241B70" w:rsidRDefault="00241B70" w:rsidP="00314B00">
      <w:pPr>
        <w:jc w:val="both"/>
      </w:pPr>
      <w:r>
        <w:t xml:space="preserve">Podpredseda spoločenstva : ___________________________                                                                                                       </w:t>
      </w:r>
    </w:p>
    <w:p w:rsidR="00241B70" w:rsidRDefault="00241B70" w:rsidP="00314B00">
      <w:pPr>
        <w:jc w:val="both"/>
      </w:pPr>
    </w:p>
    <w:p w:rsidR="00241B70" w:rsidRDefault="00241B70" w:rsidP="00314B00">
      <w:pPr>
        <w:jc w:val="both"/>
      </w:pPr>
    </w:p>
    <w:p w:rsidR="00241B70" w:rsidRDefault="00241B70" w:rsidP="00314B00">
      <w:pPr>
        <w:jc w:val="both"/>
      </w:pPr>
    </w:p>
    <w:p w:rsidR="00241B70" w:rsidRDefault="00241B70" w:rsidP="00314B00">
      <w:pPr>
        <w:jc w:val="both"/>
      </w:pPr>
      <w:r>
        <w:t>Za dozornú radu spoločenstva:</w:t>
      </w:r>
    </w:p>
    <w:p w:rsidR="00241B70" w:rsidRDefault="00241B70" w:rsidP="00314B00">
      <w:pPr>
        <w:jc w:val="both"/>
      </w:pPr>
    </w:p>
    <w:p w:rsidR="00241B70" w:rsidRDefault="00241B70" w:rsidP="00314B00">
      <w:pPr>
        <w:jc w:val="both"/>
      </w:pPr>
      <w:r>
        <w:t>Predseda dozornej rady spoločenstva:___________________</w:t>
      </w:r>
    </w:p>
    <w:p w:rsidR="00241B70" w:rsidRPr="00AA7D1A" w:rsidRDefault="00241B70" w:rsidP="00CA2017">
      <w:pPr>
        <w:spacing w:line="240" w:lineRule="auto"/>
        <w:jc w:val="both"/>
        <w:rPr>
          <w:rFonts w:ascii="Times New Roman" w:hAnsi="Times New Roman"/>
          <w:sz w:val="24"/>
          <w:szCs w:val="24"/>
        </w:rPr>
      </w:pPr>
    </w:p>
    <w:sectPr w:rsidR="00241B70" w:rsidRPr="00AA7D1A" w:rsidSect="001F4B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C0FDC"/>
    <w:multiLevelType w:val="hybridMultilevel"/>
    <w:tmpl w:val="B23AE1DA"/>
    <w:lvl w:ilvl="0" w:tplc="B10A73EC">
      <w:start w:val="2"/>
      <w:numFmt w:val="bullet"/>
      <w:lvlText w:val="-"/>
      <w:lvlJc w:val="left"/>
      <w:pPr>
        <w:tabs>
          <w:tab w:val="num" w:pos="360"/>
        </w:tabs>
        <w:ind w:left="360" w:hanging="360"/>
      </w:pPr>
      <w:rPr>
        <w:rFonts w:ascii="Times New Roman" w:eastAsia="Times New Roman" w:hAnsi="Times New Roman"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64B"/>
    <w:rsid w:val="000C7D5F"/>
    <w:rsid w:val="000E1862"/>
    <w:rsid w:val="00150F5D"/>
    <w:rsid w:val="0016186D"/>
    <w:rsid w:val="001A1A72"/>
    <w:rsid w:val="001A2757"/>
    <w:rsid w:val="001C4961"/>
    <w:rsid w:val="001E0320"/>
    <w:rsid w:val="001F4B48"/>
    <w:rsid w:val="00237938"/>
    <w:rsid w:val="00241B70"/>
    <w:rsid w:val="00246C50"/>
    <w:rsid w:val="002608EA"/>
    <w:rsid w:val="0027341A"/>
    <w:rsid w:val="00275BF7"/>
    <w:rsid w:val="00287DB5"/>
    <w:rsid w:val="002C4D17"/>
    <w:rsid w:val="002D2E92"/>
    <w:rsid w:val="00314B00"/>
    <w:rsid w:val="00347881"/>
    <w:rsid w:val="00372B30"/>
    <w:rsid w:val="0039633F"/>
    <w:rsid w:val="003C11AC"/>
    <w:rsid w:val="003D7366"/>
    <w:rsid w:val="003E2DFE"/>
    <w:rsid w:val="00454884"/>
    <w:rsid w:val="00470A38"/>
    <w:rsid w:val="0049027F"/>
    <w:rsid w:val="00541BDC"/>
    <w:rsid w:val="00545732"/>
    <w:rsid w:val="00556395"/>
    <w:rsid w:val="005B548A"/>
    <w:rsid w:val="005E523B"/>
    <w:rsid w:val="00627DE5"/>
    <w:rsid w:val="00637EC3"/>
    <w:rsid w:val="00663C88"/>
    <w:rsid w:val="006B7429"/>
    <w:rsid w:val="006C6A42"/>
    <w:rsid w:val="0070697A"/>
    <w:rsid w:val="007165CF"/>
    <w:rsid w:val="007310AD"/>
    <w:rsid w:val="00737DDE"/>
    <w:rsid w:val="00756CC1"/>
    <w:rsid w:val="007831C1"/>
    <w:rsid w:val="00794E89"/>
    <w:rsid w:val="007C5026"/>
    <w:rsid w:val="007D32B6"/>
    <w:rsid w:val="007E189B"/>
    <w:rsid w:val="00821FCE"/>
    <w:rsid w:val="00876702"/>
    <w:rsid w:val="008A4EF9"/>
    <w:rsid w:val="0091282B"/>
    <w:rsid w:val="00962C05"/>
    <w:rsid w:val="009D7E18"/>
    <w:rsid w:val="009F664B"/>
    <w:rsid w:val="00A006B6"/>
    <w:rsid w:val="00A03E01"/>
    <w:rsid w:val="00A55B57"/>
    <w:rsid w:val="00A60B31"/>
    <w:rsid w:val="00A80BB0"/>
    <w:rsid w:val="00AA7D1A"/>
    <w:rsid w:val="00B21343"/>
    <w:rsid w:val="00B35333"/>
    <w:rsid w:val="00B41CE8"/>
    <w:rsid w:val="00B462A9"/>
    <w:rsid w:val="00B507B2"/>
    <w:rsid w:val="00B934A9"/>
    <w:rsid w:val="00BC4F97"/>
    <w:rsid w:val="00BF2398"/>
    <w:rsid w:val="00C02655"/>
    <w:rsid w:val="00C072AF"/>
    <w:rsid w:val="00C27705"/>
    <w:rsid w:val="00C30C12"/>
    <w:rsid w:val="00C42963"/>
    <w:rsid w:val="00C50CC6"/>
    <w:rsid w:val="00C57C29"/>
    <w:rsid w:val="00CA2017"/>
    <w:rsid w:val="00CB7097"/>
    <w:rsid w:val="00CF69D0"/>
    <w:rsid w:val="00D10640"/>
    <w:rsid w:val="00D14C8B"/>
    <w:rsid w:val="00D235E0"/>
    <w:rsid w:val="00D35C33"/>
    <w:rsid w:val="00D373A3"/>
    <w:rsid w:val="00D67E0B"/>
    <w:rsid w:val="00D76955"/>
    <w:rsid w:val="00DA2DAF"/>
    <w:rsid w:val="00DA41C3"/>
    <w:rsid w:val="00DF30E4"/>
    <w:rsid w:val="00E34FE1"/>
    <w:rsid w:val="00E37F19"/>
    <w:rsid w:val="00E826C0"/>
    <w:rsid w:val="00E830ED"/>
    <w:rsid w:val="00F26AD2"/>
    <w:rsid w:val="00FE2CF5"/>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9</Pages>
  <Words>2928</Words>
  <Characters>16695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O V Y</dc:title>
  <dc:subject/>
  <dc:creator>FSCUSER01</dc:creator>
  <cp:keywords/>
  <dc:description/>
  <cp:lastModifiedBy>acoustic</cp:lastModifiedBy>
  <cp:revision>4</cp:revision>
  <dcterms:created xsi:type="dcterms:W3CDTF">2014-01-22T07:43:00Z</dcterms:created>
  <dcterms:modified xsi:type="dcterms:W3CDTF">2014-02-06T12:10:00Z</dcterms:modified>
</cp:coreProperties>
</file>